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77" w:rsidRDefault="00D81C77" w:rsidP="00465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20" w:lineRule="atLeast"/>
        <w:jc w:val="center"/>
        <w:outlineLvl w:val="0"/>
        <w:rPr>
          <w:rFonts w:ascii="Unna" w:eastAsia="Times New Roman" w:hAnsi="Unna" w:cs="Times New Roman"/>
          <w:b/>
          <w:caps/>
          <w:color w:val="666666"/>
          <w:kern w:val="36"/>
          <w:sz w:val="24"/>
          <w:szCs w:val="24"/>
          <w:lang w:eastAsia="ru-RU"/>
        </w:rPr>
      </w:pPr>
    </w:p>
    <w:p w:rsidR="000749AD" w:rsidRDefault="00592867" w:rsidP="00465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20" w:lineRule="atLeast"/>
        <w:jc w:val="center"/>
        <w:outlineLvl w:val="0"/>
        <w:rPr>
          <w:rFonts w:ascii="Unna" w:eastAsia="Times New Roman" w:hAnsi="Unna" w:cs="Times New Roman"/>
          <w:b/>
          <w:caps/>
          <w:color w:val="666666"/>
          <w:kern w:val="36"/>
          <w:sz w:val="28"/>
          <w:szCs w:val="28"/>
          <w:lang w:eastAsia="ru-RU"/>
        </w:rPr>
      </w:pPr>
      <w:r w:rsidRPr="007637B3">
        <w:rPr>
          <w:rFonts w:ascii="Unna" w:eastAsia="Times New Roman" w:hAnsi="Unna" w:cs="Times New Roman"/>
          <w:b/>
          <w:caps/>
          <w:color w:val="666666"/>
          <w:kern w:val="36"/>
          <w:sz w:val="28"/>
          <w:szCs w:val="28"/>
          <w:lang w:eastAsia="ru-RU"/>
        </w:rPr>
        <w:t>О документах, выданных органами (организациями) «Донецкой народной республики» и «луганской народной республики»</w:t>
      </w:r>
    </w:p>
    <w:p w:rsidR="004652D8" w:rsidRPr="007637B3" w:rsidRDefault="004652D8" w:rsidP="00465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20" w:lineRule="atLeast"/>
        <w:jc w:val="center"/>
        <w:outlineLvl w:val="0"/>
        <w:rPr>
          <w:rFonts w:ascii="Unna" w:eastAsia="Times New Roman" w:hAnsi="Unna" w:cs="Times New Roman"/>
          <w:b/>
          <w:caps/>
          <w:color w:val="666666"/>
          <w:kern w:val="36"/>
          <w:sz w:val="28"/>
          <w:szCs w:val="28"/>
          <w:lang w:eastAsia="ru-RU"/>
        </w:rPr>
      </w:pPr>
    </w:p>
    <w:p w:rsidR="007062CE" w:rsidRDefault="007637B3" w:rsidP="00465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20" w:lineRule="atLeast"/>
        <w:jc w:val="both"/>
        <w:outlineLvl w:val="0"/>
        <w:rPr>
          <w:rFonts w:ascii="Unna" w:eastAsia="Times New Roman" w:hAnsi="Unna" w:cs="Times New Roman"/>
          <w:caps/>
          <w:color w:val="666666"/>
          <w:kern w:val="36"/>
          <w:sz w:val="24"/>
          <w:szCs w:val="24"/>
          <w:lang w:eastAsia="ru-RU"/>
        </w:rPr>
      </w:pPr>
      <w:r>
        <w:rPr>
          <w:rFonts w:ascii="Unna" w:eastAsia="Times New Roman" w:hAnsi="Unna" w:cs="Times New Roman"/>
          <w:caps/>
          <w:color w:val="666666"/>
          <w:kern w:val="36"/>
          <w:sz w:val="24"/>
          <w:szCs w:val="24"/>
          <w:lang w:eastAsia="ru-RU"/>
        </w:rPr>
        <w:t xml:space="preserve">         </w:t>
      </w:r>
      <w:r w:rsidR="007062CE" w:rsidRPr="007062CE">
        <w:rPr>
          <w:rFonts w:ascii="Unna" w:eastAsia="Times New Roman" w:hAnsi="Unna" w:cs="Times New Roman"/>
          <w:caps/>
          <w:color w:val="666666"/>
          <w:kern w:val="36"/>
          <w:sz w:val="24"/>
          <w:szCs w:val="24"/>
          <w:lang w:eastAsia="ru-RU"/>
        </w:rPr>
        <w:t>с точки зрения международного права факт использования или признания юридической силы документов, выданных любого рода непризнанным субъектов</w:t>
      </w:r>
      <w:r w:rsidR="007062CE">
        <w:rPr>
          <w:rFonts w:ascii="Unna" w:eastAsia="Times New Roman" w:hAnsi="Unna" w:cs="Times New Roman"/>
          <w:b/>
          <w:caps/>
          <w:color w:val="666666"/>
          <w:kern w:val="36"/>
          <w:sz w:val="24"/>
          <w:szCs w:val="24"/>
          <w:lang w:eastAsia="ru-RU"/>
        </w:rPr>
        <w:t xml:space="preserve">, </w:t>
      </w:r>
      <w:r w:rsidR="007062CE" w:rsidRPr="007062CE">
        <w:rPr>
          <w:rFonts w:ascii="Unna" w:eastAsia="Times New Roman" w:hAnsi="Unna" w:cs="Times New Roman"/>
          <w:b/>
          <w:caps/>
          <w:color w:val="666666"/>
          <w:kern w:val="36"/>
          <w:sz w:val="24"/>
          <w:szCs w:val="24"/>
          <w:lang w:eastAsia="ru-RU"/>
        </w:rPr>
        <w:t>не является тождественным признанию самого субъекта</w:t>
      </w:r>
      <w:r>
        <w:rPr>
          <w:rFonts w:ascii="Unna" w:eastAsia="Times New Roman" w:hAnsi="Unna" w:cs="Times New Roman"/>
          <w:b/>
          <w:caps/>
          <w:color w:val="666666"/>
          <w:kern w:val="36"/>
          <w:sz w:val="24"/>
          <w:szCs w:val="24"/>
          <w:lang w:eastAsia="ru-RU"/>
        </w:rPr>
        <w:t xml:space="preserve"> </w:t>
      </w:r>
      <w:r>
        <w:rPr>
          <w:rFonts w:ascii="Unna" w:eastAsia="Times New Roman" w:hAnsi="Unna" w:cs="Times New Roman"/>
          <w:caps/>
          <w:color w:val="666666"/>
          <w:kern w:val="36"/>
          <w:sz w:val="24"/>
          <w:szCs w:val="24"/>
          <w:lang w:eastAsia="ru-RU"/>
        </w:rPr>
        <w:t>и ника</w:t>
      </w:r>
      <w:bookmarkStart w:id="0" w:name="_GoBack"/>
      <w:bookmarkEnd w:id="0"/>
      <w:r>
        <w:rPr>
          <w:rFonts w:ascii="Unna" w:eastAsia="Times New Roman" w:hAnsi="Unna" w:cs="Times New Roman"/>
          <w:caps/>
          <w:color w:val="666666"/>
          <w:kern w:val="36"/>
          <w:sz w:val="24"/>
          <w:szCs w:val="24"/>
          <w:lang w:eastAsia="ru-RU"/>
        </w:rPr>
        <w:t>к не влияет на такое признание. международное право не содержит препятстсвий для принятия государственными органами Республики Беларусь частноправовых или административных документов, выданных на териитории «Донецкой Народной Республики» и «Луганской Народной Республики».</w:t>
      </w:r>
    </w:p>
    <w:p w:rsidR="007637B3" w:rsidRPr="004652D8" w:rsidRDefault="007637B3" w:rsidP="00465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20" w:lineRule="atLeast"/>
        <w:jc w:val="both"/>
        <w:outlineLvl w:val="0"/>
        <w:rPr>
          <w:rFonts w:ascii="Unna" w:eastAsia="Times New Roman" w:hAnsi="Unna" w:cs="Times New Roman"/>
          <w:b/>
          <w:caps/>
          <w:color w:val="C00000"/>
          <w:kern w:val="36"/>
          <w:sz w:val="24"/>
          <w:szCs w:val="24"/>
          <w:lang w:eastAsia="ru-RU"/>
        </w:rPr>
      </w:pPr>
      <w:r>
        <w:rPr>
          <w:rFonts w:ascii="Unna" w:eastAsia="Times New Roman" w:hAnsi="Unna" w:cs="Times New Roman"/>
          <w:caps/>
          <w:color w:val="666666"/>
          <w:kern w:val="36"/>
          <w:sz w:val="24"/>
          <w:szCs w:val="24"/>
          <w:lang w:eastAsia="ru-RU"/>
        </w:rPr>
        <w:t xml:space="preserve">        в связи с этим, Вопросы об  использовании сведений, </w:t>
      </w:r>
      <w:r w:rsidRPr="004652D8">
        <w:rPr>
          <w:rFonts w:ascii="Unna" w:eastAsia="Times New Roman" w:hAnsi="Unna" w:cs="Times New Roman"/>
          <w:caps/>
          <w:color w:val="C00000"/>
          <w:kern w:val="36"/>
          <w:sz w:val="24"/>
          <w:szCs w:val="24"/>
          <w:lang w:eastAsia="ru-RU"/>
        </w:rPr>
        <w:t>содержащихся в документах, выданных органами (организациями) «Донецкой Народной Республики» и «луганской народной  республики», для целей пенсионного обеспечения могут рассматриваться в каждом конкретном случае на заседании комиссии по назначению пенсий.</w:t>
      </w:r>
    </w:p>
    <w:p w:rsidR="007062CE" w:rsidRDefault="007062CE" w:rsidP="007637B3">
      <w:pPr>
        <w:spacing w:after="300" w:line="420" w:lineRule="atLeast"/>
        <w:jc w:val="both"/>
        <w:outlineLvl w:val="0"/>
        <w:rPr>
          <w:rFonts w:ascii="Unna" w:eastAsia="Times New Roman" w:hAnsi="Unna" w:cs="Times New Roman"/>
          <w:b/>
          <w:caps/>
          <w:color w:val="666666"/>
          <w:kern w:val="36"/>
          <w:sz w:val="24"/>
          <w:szCs w:val="24"/>
          <w:lang w:eastAsia="ru-RU"/>
        </w:rPr>
      </w:pPr>
    </w:p>
    <w:p w:rsidR="007062CE" w:rsidRPr="00D81C77" w:rsidRDefault="007062CE" w:rsidP="007637B3">
      <w:pPr>
        <w:spacing w:after="300" w:line="420" w:lineRule="atLeast"/>
        <w:outlineLvl w:val="0"/>
        <w:rPr>
          <w:rFonts w:ascii="Unna" w:eastAsia="Times New Roman" w:hAnsi="Unna" w:cs="Times New Roman"/>
          <w:b/>
          <w:caps/>
          <w:color w:val="666666"/>
          <w:kern w:val="36"/>
          <w:sz w:val="24"/>
          <w:szCs w:val="24"/>
          <w:lang w:eastAsia="ru-RU"/>
        </w:rPr>
      </w:pPr>
    </w:p>
    <w:sectPr w:rsidR="007062CE" w:rsidRPr="00D81C77" w:rsidSect="006624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BA"/>
    <w:rsid w:val="000749AD"/>
    <w:rsid w:val="001D1A52"/>
    <w:rsid w:val="002E4E98"/>
    <w:rsid w:val="004652D8"/>
    <w:rsid w:val="00481F3D"/>
    <w:rsid w:val="00592867"/>
    <w:rsid w:val="00662486"/>
    <w:rsid w:val="007062CE"/>
    <w:rsid w:val="007637B3"/>
    <w:rsid w:val="008920D9"/>
    <w:rsid w:val="00A56A3F"/>
    <w:rsid w:val="00CA18F4"/>
    <w:rsid w:val="00CC22BA"/>
    <w:rsid w:val="00D6793D"/>
    <w:rsid w:val="00D740A5"/>
    <w:rsid w:val="00D81C77"/>
    <w:rsid w:val="00E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7</cp:revision>
  <cp:lastPrinted>2023-04-27T08:11:00Z</cp:lastPrinted>
  <dcterms:created xsi:type="dcterms:W3CDTF">2023-04-15T13:44:00Z</dcterms:created>
  <dcterms:modified xsi:type="dcterms:W3CDTF">2023-04-27T08:11:00Z</dcterms:modified>
</cp:coreProperties>
</file>